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湛族同宗联谊会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第十五届理事会工作规划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要点（草案）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规划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宗旨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适应时代要求，承前启后，实现联谊会的组织正规化、决策民主化、工作秩序化、信息数据化，务实有序开展各项工作，助推湛族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兴旺发展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第十五届理事会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目标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前提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：组织结构设计服务于组织使命，组织使命服务于适应环境。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湛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族同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宗联谊会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1992年成立以来，躬逢盛世，成绩斐然，成为沟通湛氏宗亲的桥梁和纽带。然而二十多年来国内外环境发生巨变，微信等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先进通讯方式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出现，拉近了全国宗亲之间的时空距离。随着新一轮技术和产业革命的到来，联谊会的使命和目标亟待调整，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面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适应环境变化、服务于全国湛姓宗亲的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新需求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，组织结构调整势在必行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组织使命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：  1、启动全国统谱，共同追根溯源、弘扬湛姓文化；   </w:t>
      </w:r>
    </w:p>
    <w:p>
      <w:pPr>
        <w:numPr>
          <w:ilvl w:val="0"/>
          <w:numId w:val="1"/>
        </w:numPr>
        <w:ind w:left="147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发展湛姓组织，发掘湛姓人才、凝聚全族力量；</w:t>
      </w:r>
    </w:p>
    <w:p>
      <w:pPr>
        <w:numPr>
          <w:ilvl w:val="0"/>
          <w:numId w:val="0"/>
        </w:numPr>
        <w:ind w:left="147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3、聚焦湛姓教育，培养湛姓人才、培育湛姓精英；</w:t>
      </w:r>
    </w:p>
    <w:p>
      <w:pPr>
        <w:numPr>
          <w:ilvl w:val="0"/>
          <w:numId w:val="0"/>
        </w:numPr>
        <w:ind w:left="147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4、成立湛姓商会，助推湛姓产业、改善湛姓民生；</w:t>
      </w:r>
    </w:p>
    <w:p>
      <w:pPr>
        <w:numPr>
          <w:ilvl w:val="0"/>
          <w:numId w:val="0"/>
        </w:numPr>
        <w:ind w:left="147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5、革新组织机构，吸收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新兴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人才、提高管理水平。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组织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正规化：健全组织，决策民主、机构精简、工作高效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466080" cy="4081780"/>
            <wp:effectExtent l="0" t="0" r="1270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组织结构说明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（一）宗亲会员代表大会：是宗亲会最高权力机构。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宗亲会重大事项进行集体决策，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由全国各地分会按人口比例推选产生（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50名，兼顾各省情况）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（二）理事会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：宗亲会最高执行机构。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名）：由会员代表大会推举产生，全权负责总会工作，起草、签发湛族联谊会章程及各类规章制度文件。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顾问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人数20名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：由会员代表大会推举产生，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对联谊会战略和决策进行咨询顾问，对联谊会的计划和成果进行审查。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4名。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监事长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1名、副监事长2名、秘书1名）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由会员代表大会推举产生，对理事会及秘书处工作进行监督，每年向会员代表大会汇报工作。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（五）统谱委员会（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）：人员由各分会推举，负责启动和推进全国湛姓统谱工作，指导各地修谱建祠工作。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（六）产业发展委员会（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斟灌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商会）：由各地分会会同秘书处推荐湛姓实业家组成。按照商会模式运作，整合全国湛姓实业资源成立实体和发展基金，助推湛姓产业发展和支援各地湛姓产业。筹备和运营细则另外说明。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会长一名，副会长8名，常务理事20名，理事若干，会员若干，设立专职秘书长一名，由总会副秘书长兼任。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长（1名）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协助理事长开展全面工作，负责管理秘书处日常工作，协调统谱委员会和商会工作。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（八）副理事长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名，排名不分先后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）：参与理事会决策和运营工作。人选由顾问委员会会同理事长推举。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（九）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秘书长：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人选由理事会推举。负责秘书处的日常运营和各部门的联络工作，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起草各类文件、报告；总结联谊会年度工作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（十）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副秘书长（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：协助秘书长工作和分管部门工作。人选由秘书长提名，理事会通过。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（十一）财务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（部长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1名、副部长1名、会计、出纳各一名）：负责联谊会的资金和账务管理。接受监事会的监督，每月定期向监事会和理事会汇报资金使用情况。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）组织联络部（部长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1名、副部长3名）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：发展和联络各地分会组织，发掘湛姓人才，吸纳湛姓会员。建议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人事推荐，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搭建和管理湛姓大数据平台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。海外联络部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和组织联络部两套班子，一块牌子合并办公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（部长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1名、副部长数名、新加坡、台湾、香港、美国、澳大利亚、欧洲、东南亚各1名），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负责境外湛姓的联络和沟通。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）宣传联络部（《甘泉报》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编辑部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：部长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1名、副部长3名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宣传和建设湛姓文化，做好《甘泉报》的编辑出版工作及湛姓联谊会网站、公众号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等自媒体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的维护工作。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）斟灌基金会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之湛姓教育基金会：通过捐助开展湛姓少年儿童的助学；奖励优秀湛姓学子；培养湛姓人才及精英。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十五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斟灌基金会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湛姓慈善爱心基金会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通过捐助开展全国湛姓的扶危救困活动。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规划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要点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1、会员代表大会工作规划：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：会员代表大会章程、产生制度、大会召开制度、顾问委员会、监事会、理事会成员选举/推举制度（略）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定位：会员代表大会为宗亲会最高权力和决策机构。成员由全国各分会推举产生，总人数不超过50名。原则上按各地族群人数产生代表数量，并兼顾各地实际情况。代表大会负责审核宗亲理事会工作计划，宗族大事的决策，执行机关的人事，财务的监督，会员代表大会线上会议可每年定期召开，听取理事会工作汇报。线下现场大会可五年召开一次。</w:t>
      </w:r>
    </w:p>
    <w:p>
      <w:pPr>
        <w:numPr>
          <w:ilvl w:val="0"/>
          <w:numId w:val="0"/>
        </w:numPr>
        <w:ind w:left="319" w:leftChars="152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319" w:leftChars="152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2、顾问专家委员会工作规划：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顾问专家委员会章程（略）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顾问专家委员会产生办法：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顾问专家委员会成员由湛姓年长贤才、族老、湛姓文化研究者及在位的科技教育卫生文化专家组成，人数不超过三十名。人员由代表大会会同理事会推举产生。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人员构成：历届元老族贤：10名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科教文卫专家：10名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实业界人士：10名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顾问制度：对理事会的五年规划、每年计划提供咨询，参与理事会的决策咨询，对理事会的日常工作提出建议和指导，每年定期召开一次顾问会议（可线上线下结合），听取理事会工作汇报，可以召开相关论坛，参与理事会相关会议。</w:t>
      </w:r>
    </w:p>
    <w:p>
      <w:pPr>
        <w:numPr>
          <w:ilvl w:val="0"/>
          <w:numId w:val="0"/>
        </w:numPr>
        <w:ind w:firstLine="64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3、理事会工作规划：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规划要点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理事会的工作制度：理事会人员不超过10人，以7人或9人单数为佳，理事会成员由代表大会推举或选举产生。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会议制度：理事会成员每月月初定期召开一次线上工作会议，了解全族情况，讨论相关具体工作。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会议内容文件汇编：理事会会议内容及工作开展情况定期整理，并通报代表大会成员及顾问专家委员会成员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工作规划：每五年制定一次工作规划，每年年初提出本年度工作几乎，每年年末做出工作总结，在通过代表大会成员及顾问专家委员会审核下执行</w:t>
      </w:r>
    </w:p>
    <w:p>
      <w:pPr>
        <w:numPr>
          <w:ilvl w:val="0"/>
          <w:numId w:val="0"/>
        </w:numPr>
        <w:ind w:left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10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4、监事会工作规划：   </w:t>
      </w:r>
    </w:p>
    <w:p>
      <w:pPr>
        <w:numPr>
          <w:ilvl w:val="0"/>
          <w:numId w:val="0"/>
        </w:numPr>
        <w:ind w:leftChars="100" w:firstLine="241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监事会章程、工作要点、人员计划、工作预算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为全面开展监事会监督工作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，对理事会及秘书处工作进行监督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，经监事会会议讨论通过，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做出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如下计划：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监事会成员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要严格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行使监事职责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认真解决工作中出现的问题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tabs>
          <w:tab w:val="left" w:pos="939"/>
          <w:tab w:val="left" w:pos="940"/>
        </w:tabs>
        <w:spacing w:before="23" w:after="0" w:line="240" w:lineRule="auto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监事会成员要对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理事会、秘书处、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产业发展委员会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工作进行监督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，认真做好记录和全面分析。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监事会及时对监督情况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做出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报告，肯定成绩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找出问题，提出改进工作的意见。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监事会成员要履行职责，坚持不脱离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，不脱离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宗亲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，不脱离实际，接受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宗亲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的监督，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积极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宗亲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的意见和要求。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监事会积极帮助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理事会、秘书处、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产业发展委员会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解决思想工作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凝聚力。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监事会成员要严格要求自己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努力完成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秉公监督、维护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半年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要进行一次工作总结，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每年向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宗亲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会员代表大会汇报工作。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并认真听取宗亲会员代表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出的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建议和意见，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不断改进和完善监事会的各项工作，为家族做出贡献。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监事会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主要措施：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）依法完善监督职能，增强监督工作有效性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结合国家政策和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文件，进一步贯彻监督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职责，做到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重点突出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合法有效、监督有力。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完善监督职能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建立监事会工作机制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，不断创新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监督模式，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监事会工作清晰、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透明。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）积极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等多部门进行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沟通，围绕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家族发展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，构建“监督 +服务”的工作模式，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积极主动、严细监督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）以维护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家族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整体利益为出发点，增强主动服务意识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以维护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家族形象，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家族知名度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，确保工作务实科学、细致深入。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部门工作中出现的问题，要组织力量，客观公正调查分析，查清原因、落实责任，向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事会提交改进意见。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发挥监事和工作人员主动性，广泛集思广益，对监督中发现的问题，有针对性地提出合理化建议。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产业发展委员会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、财务部不定期进行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检查，开展监督。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发挥职能作用，紧密配合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事会工作，督促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事会相关决议落实，监督相关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决议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顺利执行。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）强化对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部门的监督力度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加强对财务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产业发展委员会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等部门的工作监督。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斟灌基金会工作进行审核、监督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根据年终督查结果，如果发现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问题，积极向理事会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反馈，向代表大会反应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5、秘书处工作规划：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规划要点：</w:t>
      </w:r>
    </w:p>
    <w:p>
      <w:pPr>
        <w:numPr>
          <w:ilvl w:val="0"/>
          <w:numId w:val="3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秘书处工作内容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秘书处定位为理事会的执行机构，负责落实执行理事会的工作规划和计划，起草整理理事会各种文件、通知，负责各个机构协调、协助工作。</w:t>
      </w:r>
    </w:p>
    <w:p>
      <w:pPr>
        <w:numPr>
          <w:ilvl w:val="0"/>
          <w:numId w:val="3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工作重点：协调协助“统谱委员会”及“斟灌商会”开展工作，负责湛姓大数据工作的搭建及运营管理。</w:t>
      </w:r>
    </w:p>
    <w:p>
      <w:pPr>
        <w:numPr>
          <w:ilvl w:val="0"/>
          <w:numId w:val="3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工作制度：逐步建立系统的工作开展制度。</w:t>
      </w:r>
    </w:p>
    <w:p>
      <w:pPr>
        <w:numPr>
          <w:ilvl w:val="0"/>
          <w:numId w:val="3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会议制度：每周、每月月初定期召开一次会议（线上）。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6、产业委员会工作规划（斟灌商会、斟灌基金会）</w:t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商会、基金会章程、运营方案、财务制度、会议制度、工作要点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工作要点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增进家族商界人士联络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形成相对紧密的信息交流、沟通、交流机制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促进合作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培养捐赠的意识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支持家族举行的各类活动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会议制度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2020年举办首次商会活动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逐步形成每季度一次的聚会制度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闭门会议，会期2天，讨论宏观经济、资产配置、行业发展、财产传承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税务筹划等各类主题，提升参会人员的认知水平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运营方案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线上+线下，信息分享+商务合作，群策群力，为成员企业发展出谋划策，壮大企业的实力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财务制度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捐赠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及众筹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商会章程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参考其他文本，暂不注册实体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7、统谱工作促进委员会工作规划：</w:t>
      </w:r>
    </w:p>
    <w:p>
      <w:pPr>
        <w:numPr>
          <w:ilvl w:val="0"/>
          <w:numId w:val="0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规划要点：</w:t>
      </w:r>
    </w:p>
    <w:p>
      <w:pPr>
        <w:numPr>
          <w:ilvl w:val="0"/>
          <w:numId w:val="4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全国统谱计划：制定全国及地方的统谱工作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划，落实每五年的工作重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点，以五年为周期推进统谱工作。</w:t>
      </w:r>
    </w:p>
    <w:p>
      <w:pPr>
        <w:numPr>
          <w:ilvl w:val="0"/>
          <w:numId w:val="0"/>
        </w:numPr>
        <w:ind w:leftChars="25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工作重点：各地谱系调查、各地谱序归总、选择统谱软件、以统谱为抓手建立全国湛姓大数据</w:t>
      </w:r>
    </w:p>
    <w:p>
      <w:pPr>
        <w:numPr>
          <w:ilvl w:val="0"/>
          <w:numId w:val="4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人员计划：10人、配专职秘书长1人（由理事会副秘书长兼任）</w:t>
      </w:r>
    </w:p>
    <w:p>
      <w:pPr>
        <w:numPr>
          <w:ilvl w:val="0"/>
          <w:numId w:val="4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资金预算：100万</w:t>
      </w:r>
    </w:p>
    <w:p>
      <w:pPr>
        <w:numPr>
          <w:ilvl w:val="0"/>
          <w:numId w:val="4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时间计划：以五年为周期，根据各地情况，有序开展工作</w:t>
      </w:r>
    </w:p>
    <w:p>
      <w:pPr>
        <w:numPr>
          <w:ilvl w:val="0"/>
          <w:numId w:val="4"/>
        </w:numPr>
        <w:ind w:left="529" w:leftChars="2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建立湛姓大数据（软件、硬件建设预算、人员安排、宣传）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723" w:firstLineChars="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8、组织联络工作规划：</w:t>
      </w:r>
    </w:p>
    <w:p>
      <w:pPr>
        <w:numPr>
          <w:ilvl w:val="0"/>
          <w:numId w:val="0"/>
        </w:numPr>
        <w:ind w:firstLine="723" w:firstLineChars="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规划要点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numPr>
          <w:ilvl w:val="0"/>
          <w:numId w:val="5"/>
        </w:numPr>
        <w:ind w:leftChars="10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健全全国全球湛姓分会体系，不断发展组织，在除西藏以外的各省市建立分会，在具备条件的海外建立区域性分会</w:t>
      </w:r>
    </w:p>
    <w:p>
      <w:pPr>
        <w:numPr>
          <w:ilvl w:val="0"/>
          <w:numId w:val="5"/>
        </w:numPr>
        <w:ind w:leftChars="10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通过建立数据平台吸收湛姓个人会员，（10万湛姓人人可以参与，湛姓外甥第一代可考虑吸纳）</w:t>
      </w:r>
    </w:p>
    <w:p>
      <w:pPr>
        <w:numPr>
          <w:ilvl w:val="0"/>
          <w:numId w:val="5"/>
        </w:numPr>
        <w:ind w:leftChars="10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湛姓大数据的搭建（配合统谱工作），建立大数据预算</w:t>
      </w:r>
    </w:p>
    <w:p>
      <w:pPr>
        <w:numPr>
          <w:ilvl w:val="0"/>
          <w:numId w:val="5"/>
        </w:numPr>
        <w:ind w:leftChars="10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秘书处的日常事务、文件制度</w:t>
      </w:r>
    </w:p>
    <w:p>
      <w:pPr>
        <w:numPr>
          <w:ilvl w:val="0"/>
          <w:numId w:val="5"/>
        </w:numPr>
        <w:ind w:leftChars="10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建立湛姓学子体系、发掘湛姓精英、培育湛姓英才</w:t>
      </w:r>
    </w:p>
    <w:p>
      <w:pPr>
        <w:numPr>
          <w:ilvl w:val="0"/>
          <w:numId w:val="0"/>
        </w:numPr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723" w:firstLineChars="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9、宣传策划工作规划：</w:t>
      </w:r>
    </w:p>
    <w:p>
      <w:pPr>
        <w:numPr>
          <w:ilvl w:val="0"/>
          <w:numId w:val="0"/>
        </w:numPr>
        <w:ind w:left="319" w:leftChars="152"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规划要点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宣传目标（湛姓人人看得到、人人可以参与互动）、宣传内容（湛姓历史、文化、产业、民生）、宣传方式（纸媒体、自媒体线上线下相结合）、宣传预算。</w:t>
      </w:r>
    </w:p>
    <w:p>
      <w:pPr>
        <w:numPr>
          <w:ilvl w:val="0"/>
          <w:numId w:val="0"/>
        </w:numPr>
        <w:ind w:left="319" w:leftChars="1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0500" cy="8923655"/>
            <wp:effectExtent l="0" t="0" r="0" b="4445"/>
            <wp:docPr id="1" name="图片 1" descr="b53b2adada13daed4cb429ffe5c2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3b2adada13daed4cb429ffe5c27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2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19" w:leftChars="152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113020" cy="8886190"/>
            <wp:effectExtent l="0" t="0" r="5080" b="3810"/>
            <wp:docPr id="3" name="图片 3" descr="5736a48f6f6c59bf1f77dca5f03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36a48f6f6c59bf1f77dca5f0326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88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0500" cy="9105265"/>
            <wp:effectExtent l="0" t="0" r="0" b="635"/>
            <wp:docPr id="4" name="图片 4" descr="9d5ed61e43dc53826e647e3457da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5ed61e43dc53826e647e3457da0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10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040" cy="4961890"/>
            <wp:effectExtent l="0" t="0" r="10160" b="3810"/>
            <wp:docPr id="5" name="图片 5" descr="cddc742413a1b56bddc76d02b1e0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ddc742413a1b56bddc76d02b1e01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1135" cy="3263900"/>
            <wp:effectExtent l="0" t="0" r="12065" b="0"/>
            <wp:docPr id="6" name="图片 6" descr="ddf4bf1bc827f33e9b7d2c7e053a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f4bf1bc827f33e9b7d2c7e053a4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0500" cy="3616325"/>
            <wp:effectExtent l="0" t="0" r="0" b="3175"/>
            <wp:docPr id="7" name="图片 7" descr="a77bff525de395be2944ba6ad65f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7bff525de395be2944ba6ad65f5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8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80" w:leftChars="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 w:firstLine="241" w:firstLineChars="1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10、财务工作规划： </w:t>
      </w:r>
    </w:p>
    <w:p>
      <w:pPr>
        <w:numPr>
          <w:ilvl w:val="0"/>
          <w:numId w:val="0"/>
        </w:numPr>
        <w:ind w:left="643" w:hanging="482" w:hanging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规划要点：</w:t>
      </w:r>
    </w:p>
    <w:p>
      <w:pPr>
        <w:numPr>
          <w:ilvl w:val="0"/>
          <w:numId w:val="6"/>
        </w:numPr>
        <w:ind w:left="640" w:leftChars="305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建立规范的理事会财务制度（略）</w:t>
      </w:r>
    </w:p>
    <w:p>
      <w:pPr>
        <w:numPr>
          <w:ilvl w:val="0"/>
          <w:numId w:val="6"/>
        </w:numPr>
        <w:ind w:left="640" w:leftChars="305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资金筹措方法：捐助和众筹</w:t>
      </w:r>
    </w:p>
    <w:p>
      <w:pPr>
        <w:numPr>
          <w:ilvl w:val="0"/>
          <w:numId w:val="6"/>
        </w:numPr>
        <w:ind w:left="640" w:leftChars="305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资金管理制度：按理事会工作规划和计划执行</w:t>
      </w:r>
    </w:p>
    <w:p>
      <w:pPr>
        <w:numPr>
          <w:ilvl w:val="0"/>
          <w:numId w:val="6"/>
        </w:numPr>
        <w:ind w:left="640" w:leftChars="305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财务公开制度：定期向代表大会、监事会公开</w:t>
      </w:r>
    </w:p>
    <w:p>
      <w:pPr>
        <w:numPr>
          <w:ilvl w:val="0"/>
          <w:numId w:val="6"/>
        </w:numPr>
        <w:ind w:left="640" w:leftChars="305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出纳、会计管理制度（略）</w:t>
      </w:r>
    </w:p>
    <w:p>
      <w:pPr>
        <w:numPr>
          <w:ilvl w:val="0"/>
          <w:numId w:val="0"/>
        </w:numPr>
        <w:ind w:leftChars="30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30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ind w:firstLine="2409" w:firstLineChars="100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参与起草人（湛任远、湛胜、湛兴旺、湛长锋）</w:t>
      </w:r>
    </w:p>
    <w:p>
      <w:pPr>
        <w:ind w:firstLine="4578" w:firstLineChars="1900"/>
        <w:jc w:val="right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2020年10月1日</w:t>
      </w:r>
    </w:p>
    <w:bookmarkEnd w:id="0"/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5C775A"/>
    <w:multiLevelType w:val="singleLevel"/>
    <w:tmpl w:val="EC5C775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C5F6FB"/>
    <w:multiLevelType w:val="singleLevel"/>
    <w:tmpl w:val="00C5F6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E17CBE"/>
    <w:multiLevelType w:val="singleLevel"/>
    <w:tmpl w:val="34E17CB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3B6E83F0"/>
    <w:multiLevelType w:val="singleLevel"/>
    <w:tmpl w:val="3B6E83F0"/>
    <w:lvl w:ilvl="0" w:tentative="0">
      <w:start w:val="2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abstractNum w:abstractNumId="4">
    <w:nsid w:val="4FEB0E36"/>
    <w:multiLevelType w:val="singleLevel"/>
    <w:tmpl w:val="4FEB0E36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75C1B31B"/>
    <w:multiLevelType w:val="singleLevel"/>
    <w:tmpl w:val="75C1B31B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4BC0"/>
    <w:rsid w:val="00740625"/>
    <w:rsid w:val="0102550E"/>
    <w:rsid w:val="03664F47"/>
    <w:rsid w:val="05A50D1B"/>
    <w:rsid w:val="069F3164"/>
    <w:rsid w:val="0A441ED6"/>
    <w:rsid w:val="0B8005D9"/>
    <w:rsid w:val="0B950014"/>
    <w:rsid w:val="0D301E44"/>
    <w:rsid w:val="0D6821A6"/>
    <w:rsid w:val="147A4B87"/>
    <w:rsid w:val="17661E20"/>
    <w:rsid w:val="197A03A4"/>
    <w:rsid w:val="1B791552"/>
    <w:rsid w:val="1FF2031B"/>
    <w:rsid w:val="23256456"/>
    <w:rsid w:val="23D9350D"/>
    <w:rsid w:val="24423B3B"/>
    <w:rsid w:val="252B59C8"/>
    <w:rsid w:val="2B087DDF"/>
    <w:rsid w:val="2DA178D7"/>
    <w:rsid w:val="303840DF"/>
    <w:rsid w:val="3295123A"/>
    <w:rsid w:val="37EB5180"/>
    <w:rsid w:val="420236D2"/>
    <w:rsid w:val="4DC82F52"/>
    <w:rsid w:val="50C94C7F"/>
    <w:rsid w:val="519A5532"/>
    <w:rsid w:val="6E0C4BC0"/>
    <w:rsid w:val="72FE396F"/>
    <w:rsid w:val="782D7872"/>
    <w:rsid w:val="7E7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before="80"/>
      <w:ind w:left="100" w:firstLine="333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2020-03-26T16:43:00Z</dcterms:created>
  <dc:creator>湛任远</dc:creator>
  <cp:lastModifiedBy>Aquamarine</cp:lastModifiedBy>
  <dcterms:modified xsi:type="dcterms:W3CDTF">2020-09-30T15:34:21Z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